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4"/>
          <w:szCs w:val="24"/>
          <w:u w:val="single"/>
        </w:rPr>
      </w:pPr>
      <w:r w:rsidDel="00000000" w:rsidR="00000000" w:rsidRPr="00000000">
        <w:rPr>
          <w:b w:val="1"/>
          <w:color w:val="9900ff"/>
          <w:sz w:val="24"/>
          <w:szCs w:val="24"/>
          <w:u w:val="single"/>
          <w:rtl w:val="0"/>
        </w:rPr>
        <w:t xml:space="preserve">Regional Director Job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Represent the unique needs and interests of a defined geographic region to the Board. Disseminate board actions, goals, and plans to the constituents in their region. Be a supportive, responsive contact for potential memberships, team managers, teams, volunteers and membership coordinators in the Regional area. Monitor Regional financial matters and make good faith effort to stay within regional budget parameters. Submit financial accounting and receipts for all Regional expenses (including those of Regional Challenge Masters) no later than one month after Regional Tournaments.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The Washington Destination Imagination Regional Director responsibilities include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9900ff"/>
          <w:sz w:val="24"/>
          <w:szCs w:val="24"/>
        </w:rPr>
      </w:pPr>
      <w:r w:rsidDel="00000000" w:rsidR="00000000" w:rsidRPr="00000000">
        <w:rPr>
          <w:color w:val="9900ff"/>
          <w:sz w:val="24"/>
          <w:szCs w:val="24"/>
          <w:rtl w:val="0"/>
        </w:rPr>
        <w:t xml:space="preserve">Attends the three Board meetings each year, as well as any important related meetings</w:t>
      </w:r>
    </w:p>
    <w:p w:rsidR="00000000" w:rsidDel="00000000" w:rsidP="00000000" w:rsidRDefault="00000000" w:rsidRPr="00000000" w14:paraId="00000009">
      <w:pPr>
        <w:numPr>
          <w:ilvl w:val="0"/>
          <w:numId w:val="1"/>
        </w:numPr>
        <w:ind w:left="720" w:hanging="360"/>
        <w:rPr>
          <w:color w:val="9900ff"/>
          <w:sz w:val="24"/>
          <w:szCs w:val="24"/>
        </w:rPr>
      </w:pPr>
      <w:r w:rsidDel="00000000" w:rsidR="00000000" w:rsidRPr="00000000">
        <w:rPr>
          <w:color w:val="9900ff"/>
          <w:sz w:val="24"/>
          <w:szCs w:val="24"/>
          <w:rtl w:val="0"/>
        </w:rPr>
        <w:t xml:space="preserve">Pursues growth in the region: advocate for DI, form relationships and strategic partnerships, do outreach in the community, present to local organizations or at relevant fairs and events, etc.</w:t>
      </w:r>
    </w:p>
    <w:p w:rsidR="00000000" w:rsidDel="00000000" w:rsidP="00000000" w:rsidRDefault="00000000" w:rsidRPr="00000000" w14:paraId="0000000A">
      <w:pPr>
        <w:numPr>
          <w:ilvl w:val="0"/>
          <w:numId w:val="1"/>
        </w:numPr>
        <w:ind w:left="720" w:hanging="360"/>
        <w:rPr>
          <w:color w:val="9900ff"/>
          <w:sz w:val="24"/>
          <w:szCs w:val="24"/>
        </w:rPr>
      </w:pPr>
      <w:r w:rsidDel="00000000" w:rsidR="00000000" w:rsidRPr="00000000">
        <w:rPr>
          <w:color w:val="9900ff"/>
          <w:sz w:val="24"/>
          <w:szCs w:val="24"/>
          <w:rtl w:val="0"/>
        </w:rPr>
        <w:t xml:space="preserve">Recruits Regional Challenge Masters and regional volunteers</w:t>
      </w:r>
    </w:p>
    <w:p w:rsidR="00000000" w:rsidDel="00000000" w:rsidP="00000000" w:rsidRDefault="00000000" w:rsidRPr="00000000" w14:paraId="0000000B">
      <w:pPr>
        <w:numPr>
          <w:ilvl w:val="0"/>
          <w:numId w:val="1"/>
        </w:numPr>
        <w:ind w:left="720" w:hanging="360"/>
        <w:rPr>
          <w:color w:val="9900ff"/>
          <w:sz w:val="24"/>
          <w:szCs w:val="24"/>
        </w:rPr>
      </w:pPr>
      <w:r w:rsidDel="00000000" w:rsidR="00000000" w:rsidRPr="00000000">
        <w:rPr>
          <w:color w:val="9900ff"/>
          <w:sz w:val="24"/>
          <w:szCs w:val="24"/>
          <w:rtl w:val="0"/>
        </w:rPr>
        <w:t xml:space="preserve">Works closely with the Regional Tournament Director</w:t>
      </w:r>
    </w:p>
    <w:p w:rsidR="00000000" w:rsidDel="00000000" w:rsidP="00000000" w:rsidRDefault="00000000" w:rsidRPr="00000000" w14:paraId="0000000C">
      <w:pPr>
        <w:numPr>
          <w:ilvl w:val="0"/>
          <w:numId w:val="1"/>
        </w:numPr>
        <w:ind w:left="720" w:hanging="360"/>
        <w:rPr>
          <w:color w:val="9900ff"/>
          <w:sz w:val="24"/>
          <w:szCs w:val="24"/>
        </w:rPr>
      </w:pPr>
      <w:r w:rsidDel="00000000" w:rsidR="00000000" w:rsidRPr="00000000">
        <w:rPr>
          <w:color w:val="9900ff"/>
          <w:sz w:val="24"/>
          <w:szCs w:val="24"/>
          <w:rtl w:val="0"/>
        </w:rPr>
        <w:t xml:space="preserve">Makes a serious commitment to participate actively in committee work (e.g. taking on a role in the State Tournament Committee)</w:t>
      </w:r>
    </w:p>
    <w:p w:rsidR="00000000" w:rsidDel="00000000" w:rsidP="00000000" w:rsidRDefault="00000000" w:rsidRPr="00000000" w14:paraId="0000000D">
      <w:pPr>
        <w:numPr>
          <w:ilvl w:val="0"/>
          <w:numId w:val="1"/>
        </w:numPr>
        <w:ind w:left="720" w:hanging="360"/>
        <w:rPr>
          <w:color w:val="9900ff"/>
          <w:sz w:val="24"/>
          <w:szCs w:val="24"/>
        </w:rPr>
      </w:pPr>
      <w:r w:rsidDel="00000000" w:rsidR="00000000" w:rsidRPr="00000000">
        <w:rPr>
          <w:color w:val="9900ff"/>
          <w:sz w:val="24"/>
          <w:szCs w:val="24"/>
          <w:rtl w:val="0"/>
        </w:rPr>
        <w:t xml:space="preserve">Volunteers for and willingly accepts assignments, and completes them thoroughly and on time</w:t>
      </w:r>
    </w:p>
    <w:p w:rsidR="00000000" w:rsidDel="00000000" w:rsidP="00000000" w:rsidRDefault="00000000" w:rsidRPr="00000000" w14:paraId="0000000E">
      <w:pPr>
        <w:numPr>
          <w:ilvl w:val="0"/>
          <w:numId w:val="1"/>
        </w:numPr>
        <w:ind w:left="720" w:hanging="360"/>
        <w:rPr>
          <w:color w:val="9900ff"/>
          <w:sz w:val="24"/>
          <w:szCs w:val="24"/>
        </w:rPr>
      </w:pPr>
      <w:r w:rsidDel="00000000" w:rsidR="00000000" w:rsidRPr="00000000">
        <w:rPr>
          <w:color w:val="9900ff"/>
          <w:sz w:val="24"/>
          <w:szCs w:val="24"/>
          <w:rtl w:val="0"/>
        </w:rPr>
        <w:t xml:space="preserve">Stays informed about committee matters, prepares themselves well for meetings, and reviews and comments as needed on minutes and reports</w:t>
      </w:r>
    </w:p>
    <w:p w:rsidR="00000000" w:rsidDel="00000000" w:rsidP="00000000" w:rsidRDefault="00000000" w:rsidRPr="00000000" w14:paraId="0000000F">
      <w:pPr>
        <w:numPr>
          <w:ilvl w:val="0"/>
          <w:numId w:val="1"/>
        </w:numPr>
        <w:ind w:left="720" w:hanging="360"/>
        <w:rPr>
          <w:color w:val="9900ff"/>
          <w:sz w:val="24"/>
          <w:szCs w:val="24"/>
        </w:rPr>
      </w:pPr>
      <w:r w:rsidDel="00000000" w:rsidR="00000000" w:rsidRPr="00000000">
        <w:rPr>
          <w:color w:val="9900ff"/>
          <w:sz w:val="24"/>
          <w:szCs w:val="24"/>
          <w:rtl w:val="0"/>
        </w:rPr>
        <w:t xml:space="preserve">Sends in summary of recent successes, concerns, and comments if unable to attend any of the three yearly meetings</w:t>
      </w:r>
    </w:p>
    <w:p w:rsidR="00000000" w:rsidDel="00000000" w:rsidP="00000000" w:rsidRDefault="00000000" w:rsidRPr="00000000" w14:paraId="00000010">
      <w:pPr>
        <w:numPr>
          <w:ilvl w:val="0"/>
          <w:numId w:val="1"/>
        </w:numPr>
        <w:ind w:left="720" w:hanging="360"/>
        <w:rPr>
          <w:color w:val="9900ff"/>
          <w:sz w:val="24"/>
          <w:szCs w:val="24"/>
        </w:rPr>
      </w:pPr>
      <w:r w:rsidDel="00000000" w:rsidR="00000000" w:rsidRPr="00000000">
        <w:rPr>
          <w:color w:val="9900ff"/>
          <w:sz w:val="24"/>
          <w:szCs w:val="24"/>
          <w:rtl w:val="0"/>
        </w:rPr>
        <w:t xml:space="preserve">Gets to know other Board and committee members, and builds a collegial working relationship</w:t>
      </w:r>
    </w:p>
    <w:p w:rsidR="00000000" w:rsidDel="00000000" w:rsidP="00000000" w:rsidRDefault="00000000" w:rsidRPr="00000000" w14:paraId="00000011">
      <w:pPr>
        <w:numPr>
          <w:ilvl w:val="0"/>
          <w:numId w:val="1"/>
        </w:numPr>
        <w:ind w:left="720" w:hanging="360"/>
        <w:rPr>
          <w:color w:val="9900ff"/>
          <w:sz w:val="24"/>
          <w:szCs w:val="24"/>
        </w:rPr>
      </w:pPr>
      <w:r w:rsidDel="00000000" w:rsidR="00000000" w:rsidRPr="00000000">
        <w:rPr>
          <w:color w:val="9900ff"/>
          <w:sz w:val="24"/>
          <w:szCs w:val="24"/>
          <w:rtl w:val="0"/>
        </w:rPr>
        <w:t xml:space="preserve">Is an active participant in the committee’s annual evaluation and planning efforts</w:t>
      </w:r>
    </w:p>
    <w:p w:rsidR="00000000" w:rsidDel="00000000" w:rsidP="00000000" w:rsidRDefault="00000000" w:rsidRPr="00000000" w14:paraId="00000012">
      <w:pPr>
        <w:numPr>
          <w:ilvl w:val="0"/>
          <w:numId w:val="1"/>
        </w:numPr>
        <w:ind w:left="720" w:hanging="360"/>
        <w:rPr>
          <w:color w:val="9900ff"/>
          <w:sz w:val="24"/>
          <w:szCs w:val="24"/>
        </w:rPr>
      </w:pPr>
      <w:r w:rsidDel="00000000" w:rsidR="00000000" w:rsidRPr="00000000">
        <w:rPr>
          <w:color w:val="9900ff"/>
          <w:sz w:val="24"/>
          <w:szCs w:val="24"/>
          <w:rtl w:val="0"/>
        </w:rPr>
        <w:t xml:space="preserve">Participates in fundraising for regions and for WIN statewide</w:t>
      </w:r>
    </w:p>
    <w:p w:rsidR="00000000" w:rsidDel="00000000" w:rsidP="00000000" w:rsidRDefault="00000000" w:rsidRPr="00000000" w14:paraId="00000013">
      <w:pPr>
        <w:shd w:fill="ffffff" w:val="clear"/>
        <w:rPr>
          <w:rFonts w:ascii="Verdana" w:cs="Verdana" w:eastAsia="Verdana" w:hAnsi="Verdana"/>
          <w:i w:val="1"/>
          <w:color w:val="4e4e4e"/>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